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5641D5E3" w:rsidR="006604E6" w:rsidRDefault="001E05EB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Gifted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8F1A5BA" w:rsidR="006604E6" w:rsidRDefault="001E05EB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K-6, 5-8, 6-12, Pre</w:t>
      </w:r>
      <w:r w:rsidR="00412A55"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K</w:t>
      </w: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Unit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Head Phone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</w:t>
      </w:r>
      <w:proofErr w:type="gramStart"/>
      <w:r>
        <w:rPr>
          <w:rFonts w:ascii="Open Sans Light" w:eastAsia="Open Sans Light" w:hAnsi="Open Sans Light" w:cs="Open Sans Light"/>
          <w:sz w:val="22"/>
          <w:szCs w:val="22"/>
        </w:rPr>
        <w:t>_  Initial</w:t>
      </w:r>
      <w:proofErr w:type="gramEnd"/>
      <w:r>
        <w:rPr>
          <w:rFonts w:ascii="Open Sans Light" w:eastAsia="Open Sans Light" w:hAnsi="Open Sans Light" w:cs="Open Sans Light"/>
          <w:sz w:val="22"/>
          <w:szCs w:val="22"/>
        </w:rPr>
        <w:t xml:space="preserve">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bookmarkStart w:id="0" w:name="_Hlk179203785"/>
    <w:p w14:paraId="1CC71F67" w14:textId="13F6AF1F" w:rsidR="001E05EB" w:rsidRDefault="00412A55" w:rsidP="001E05EB">
      <w:pPr>
        <w:rPr>
          <w:rFonts w:ascii="Open Sans Light" w:hAnsi="Open Sans Light" w:cs="Open Sans Light"/>
          <w:sz w:val="22"/>
          <w:szCs w:val="22"/>
        </w:rPr>
      </w:pPr>
      <w:sdt>
        <w:sdtPr>
          <w:rPr>
            <w:rFonts w:ascii="Open Sans Light" w:hAnsi="Open Sans Light" w:cs="Open Sans Light"/>
            <w:sz w:val="22"/>
            <w:szCs w:val="22"/>
          </w:rPr>
          <w:id w:val="-102871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>
            <w:rPr>
              <w:rFonts w:ascii="MS Gothic" w:eastAsia="MS Gothic" w:hAnsi="MS Gothic" w:cs="Open Sans Light" w:hint="eastAsia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K-</w:t>
      </w:r>
      <w:r w:rsidR="001E05EB">
        <w:rPr>
          <w:rFonts w:ascii="Open Sans Light" w:hAnsi="Open Sans Light" w:cs="Open Sans Light"/>
          <w:sz w:val="22"/>
          <w:szCs w:val="22"/>
        </w:rPr>
        <w:t xml:space="preserve">6         </w:t>
      </w:r>
      <w:sdt>
        <w:sdtPr>
          <w:rPr>
            <w:rFonts w:ascii="Open Sans Light" w:hAnsi="Open Sans Light" w:cs="Open Sans Light"/>
            <w:sz w:val="22"/>
            <w:szCs w:val="22"/>
          </w:rPr>
          <w:id w:val="-119137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 w:rsidRPr="005764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5-8</w:t>
      </w:r>
      <w:r w:rsidR="001E05EB">
        <w:rPr>
          <w:rFonts w:ascii="Open Sans Light" w:hAnsi="Open Sans Light" w:cs="Open Sans Light"/>
          <w:sz w:val="22"/>
          <w:szCs w:val="22"/>
        </w:rPr>
        <w:t xml:space="preserve">         </w:t>
      </w:r>
      <w:sdt>
        <w:sdtPr>
          <w:rPr>
            <w:rFonts w:ascii="Open Sans Light" w:hAnsi="Open Sans Light" w:cs="Open Sans Light"/>
            <w:sz w:val="22"/>
            <w:szCs w:val="22"/>
          </w:rPr>
          <w:id w:val="-46774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 w:rsidRPr="005764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6-12</w:t>
      </w:r>
      <w:r w:rsidR="001E05EB">
        <w:rPr>
          <w:rFonts w:ascii="Open Sans Light" w:hAnsi="Open Sans Light" w:cs="Open Sans Light"/>
          <w:sz w:val="22"/>
          <w:szCs w:val="22"/>
        </w:rPr>
        <w:t xml:space="preserve">         </w:t>
      </w:r>
      <w:sdt>
        <w:sdtPr>
          <w:rPr>
            <w:rFonts w:ascii="Open Sans Light" w:hAnsi="Open Sans Light" w:cs="Open Sans Light"/>
            <w:sz w:val="22"/>
            <w:szCs w:val="22"/>
          </w:rPr>
          <w:id w:val="18815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5EB" w:rsidRPr="0057648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E05EB">
        <w:rPr>
          <w:rFonts w:ascii="Open Sans Light" w:hAnsi="Open Sans Light" w:cs="Open Sans Light"/>
          <w:sz w:val="22"/>
          <w:szCs w:val="22"/>
        </w:rPr>
        <w:t xml:space="preserve"> </w:t>
      </w:r>
      <w:r>
        <w:rPr>
          <w:rFonts w:ascii="Open Sans Light" w:hAnsi="Open Sans Light" w:cs="Open Sans Light"/>
          <w:sz w:val="22"/>
          <w:szCs w:val="22"/>
        </w:rPr>
        <w:t xml:space="preserve"> </w:t>
      </w:r>
      <w:r w:rsidR="001E05EB" w:rsidRPr="0057648E">
        <w:rPr>
          <w:rFonts w:ascii="Open Sans Light" w:hAnsi="Open Sans Light" w:cs="Open Sans Light"/>
          <w:sz w:val="22"/>
          <w:szCs w:val="22"/>
        </w:rPr>
        <w:t>PreK-12</w:t>
      </w:r>
    </w:p>
    <w:bookmarkEnd w:id="0"/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412A55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a plan of study that constitutes a major in the subject at the institution or that is equivalent to a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major;</w:t>
      </w:r>
      <w:proofErr w:type="gramEnd"/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course grades used as key assessment, and/or used for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1E5D0E77" w14:textId="77777777" w:rsidR="00653292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59EE29E2" w:rsidR="001E05EB" w:rsidRDefault="001E05EB" w:rsidP="00653292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Gifted</w:t>
            </w:r>
            <w:r w:rsidR="00653292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K-6, 5-8, 6-12, Pre</w:t>
            </w:r>
            <w:r w:rsidR="00412A55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K</w:t>
            </w: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</w:t>
            </w:r>
            <w:proofErr w:type="gramStart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please</w:t>
            </w:r>
            <w:proofErr w:type="gramEnd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2D58DE78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Learner Development and Individual Learning Differences. </w:t>
            </w:r>
          </w:p>
          <w:p w14:paraId="00000047" w14:textId="2C394D57" w:rsidR="001548B9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applies understanding of cognitive, social and emotional development and individual differences to provide appropriate learning experiences for diverse individuals identified as gifted.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275D8D7C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Learning Environments. </w:t>
            </w:r>
          </w:p>
          <w:p w14:paraId="00000049" w14:textId="618E3394" w:rsidR="001548B9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creates learning environments that are responsive to the cognitive, social and emotional needs of diverse individuals identified as gifted.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4EB26996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Curricular Content and Instruction Planning. </w:t>
            </w:r>
          </w:p>
          <w:p w14:paraId="0000004B" w14:textId="4716BF37" w:rsidR="001548B9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uses knowledge of general and specialized curricula by implementing evidence-based instructional strategies to advance learning of diverse individuals identified as gifted.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6C23A310" w14:textId="77777777" w:rsidR="00940904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Assessment. </w:t>
            </w:r>
          </w:p>
          <w:p w14:paraId="0000004D" w14:textId="0E0EE2E8" w:rsidR="006604E6" w:rsidRDefault="001E05EB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1E05EB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uses multiple methods of assessment to identify and monitor the progress of diverse individuals identified as gifted.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7183E319" w14:textId="77777777" w:rsidR="00940904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Professional Learning and Ethical Practice. </w:t>
            </w:r>
          </w:p>
          <w:p w14:paraId="0000004F" w14:textId="0BA5C504" w:rsidR="006604E6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gifted education teacher uses foundational knowledge to advance professional learning and inform ethical practice.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09E0FF30" w14:textId="77777777" w:rsidR="00940904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Communication and Collaboration. </w:t>
            </w:r>
          </w:p>
          <w:p w14:paraId="00000051" w14:textId="44C30D46" w:rsidR="006604E6" w:rsidRDefault="00C52F35" w:rsidP="00940904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gifted education teacher communicates and collaborates with stakeholders to address the cognitive, social and emotional </w:t>
            </w:r>
            <w:r w:rsidRPr="00C52F3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needs of diverse individuals identified as gifted in the school, home, and community.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412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113006B8" w14:textId="77777777" w:rsidR="00940904" w:rsidRPr="00940904" w:rsidRDefault="001E05EB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Learner Development and Individual Learning Differences. </w:t>
            </w:r>
          </w:p>
          <w:p w14:paraId="00000070" w14:textId="0651F4FB" w:rsidR="006604E6" w:rsidRDefault="001E05EB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applies understanding of cognitive, social and emotional development and individual differences to provide appropriate learning experiences for diverse individuals identified as gifted.</w:t>
            </w:r>
          </w:p>
          <w:p w14:paraId="125FCB9A" w14:textId="77777777" w:rsidR="001E05EB" w:rsidRPr="007F1B6D" w:rsidRDefault="001E05EB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412A55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51638BEB" w14:textId="77777777" w:rsidR="00940904" w:rsidRPr="00940904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Learning Environments. </w:t>
            </w:r>
          </w:p>
          <w:p w14:paraId="0000007B" w14:textId="637D1A37" w:rsidR="006604E6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creates learning environments that are responsive to the cognitive, social and emotional needs of diverse individuals identified as gifted.</w:t>
            </w:r>
          </w:p>
          <w:p w14:paraId="0738B501" w14:textId="77777777" w:rsidR="001E05EB" w:rsidRPr="007F1B6D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412A55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7D39C273" w14:textId="77777777" w:rsidR="00940904" w:rsidRPr="00940904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Curricular Content and Instruction Planning. </w:t>
            </w:r>
          </w:p>
          <w:p w14:paraId="06FA4A83" w14:textId="371D61B2" w:rsidR="00840183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uses knowledge of general and specialized curricula by implementing evidence-based instructional strategies to advance learning of diverse individuals identified as gifted.</w:t>
            </w:r>
          </w:p>
          <w:p w14:paraId="5FD7CA88" w14:textId="77777777" w:rsidR="001E05EB" w:rsidRPr="007F1B6D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6A317247" w14:textId="77777777" w:rsidR="00940904" w:rsidRPr="00940904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Assessment. </w:t>
            </w:r>
          </w:p>
          <w:p w14:paraId="230A3C42" w14:textId="27EA7FB1" w:rsidR="00840183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1E05EB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uses multiple methods of assessment to identify and monitor the progress of diverse individuals identified as gifted.</w:t>
            </w:r>
          </w:p>
          <w:p w14:paraId="0A88DF6A" w14:textId="77777777" w:rsidR="001E05EB" w:rsidRPr="007F1B6D" w:rsidRDefault="001E05EB" w:rsidP="001E05E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lastRenderedPageBreak/>
              <w:t>Evidence for meeting the standard:</w:t>
            </w:r>
          </w:p>
          <w:p w14:paraId="24904E1B" w14:textId="77777777" w:rsidR="00840183" w:rsidRPr="007F1B6D" w:rsidRDefault="00412A55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7E48E325" w14:textId="77777777" w:rsidR="001E05EB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E05EB" w:rsidRPr="007F1B6D" w14:paraId="2FB51AF9" w14:textId="77777777" w:rsidTr="00173C63">
        <w:tc>
          <w:tcPr>
            <w:tcW w:w="9360" w:type="dxa"/>
          </w:tcPr>
          <w:p w14:paraId="78326DAD" w14:textId="77777777" w:rsidR="00940904" w:rsidRPr="00940904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Professional Learning and Ethical Practice. </w:t>
            </w:r>
          </w:p>
          <w:p w14:paraId="040AB47D" w14:textId="647F06BD" w:rsidR="001E05EB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52F35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uses foundational knowledge to advance professional learning and inform ethical practice.</w:t>
            </w:r>
          </w:p>
          <w:p w14:paraId="0D1F82C0" w14:textId="77777777" w:rsidR="00C52F35" w:rsidRPr="007F1B6D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29BAE000" w14:textId="77777777" w:rsidR="001E05EB" w:rsidRPr="007F1B6D" w:rsidRDefault="001E05EB" w:rsidP="00173C63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1302982" w14:textId="77777777" w:rsidR="001E05EB" w:rsidRPr="007F1B6D" w:rsidRDefault="00412A55" w:rsidP="00173C63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235318302"/>
              </w:sdtPr>
              <w:sdtEndPr/>
              <w:sdtContent/>
            </w:sdt>
            <w:r w:rsidR="001E05EB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1D88585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A871418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CAD9EC1" w14:textId="77777777" w:rsidR="001E05EB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E05EB" w:rsidRPr="007F1B6D" w14:paraId="3F1CE8C4" w14:textId="77777777" w:rsidTr="00173C63">
        <w:tc>
          <w:tcPr>
            <w:tcW w:w="9360" w:type="dxa"/>
          </w:tcPr>
          <w:p w14:paraId="69B2F3BF" w14:textId="77777777" w:rsidR="00940904" w:rsidRPr="00940904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940904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6: Communication and Collaboration. </w:t>
            </w:r>
          </w:p>
          <w:p w14:paraId="29D08F2B" w14:textId="2E17FF89" w:rsidR="001E05EB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52F35">
              <w:rPr>
                <w:rFonts w:ascii="Open Sans Light" w:eastAsia="Open Sans Light" w:hAnsi="Open Sans Light" w:cs="Open Sans Light"/>
                <w:sz w:val="22"/>
                <w:szCs w:val="22"/>
              </w:rPr>
              <w:t>The gifted education teacher communicates and collaborates with stakeholders to address the cognitive, social and emotional needs of diverse individuals identified as gifted in the school, home, and community.</w:t>
            </w:r>
          </w:p>
          <w:p w14:paraId="7FD08574" w14:textId="77777777" w:rsidR="00C52F35" w:rsidRPr="007F1B6D" w:rsidRDefault="00C52F35" w:rsidP="00C52F3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1113146" w14:textId="77777777" w:rsidR="001E05EB" w:rsidRPr="007F1B6D" w:rsidRDefault="001E05EB" w:rsidP="00173C63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4B9C1D4D" w14:textId="77777777" w:rsidR="001E05EB" w:rsidRPr="007F1B6D" w:rsidRDefault="00412A55" w:rsidP="00173C63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446347134"/>
              </w:sdtPr>
              <w:sdtEndPr/>
              <w:sdtContent/>
            </w:sdt>
            <w:r w:rsidR="001E05EB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31A8038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AB5B617" w14:textId="77777777" w:rsidR="001E05EB" w:rsidRPr="00840183" w:rsidRDefault="001E05EB" w:rsidP="001E05EB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DDFBBAC" w14:textId="77777777" w:rsidR="001E05EB" w:rsidRPr="00412A55" w:rsidRDefault="001E05EB" w:rsidP="00840183">
      <w:pPr>
        <w:rPr>
          <w:rFonts w:ascii="Open Sans Light" w:eastAsia="Open Sans Light" w:hAnsi="Open Sans Light" w:cs="Open Sans Light"/>
          <w:b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 w:rsidR="00412A55"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A" w14:textId="5DF1D7CB" w:rsidR="006604E6" w:rsidRDefault="001E05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Gift</w:t>
    </w:r>
    <w:r w:rsidR="00C52F35">
      <w:rPr>
        <w:b/>
      </w:rPr>
      <w:t>ed</w:t>
    </w:r>
    <w:r w:rsidR="004440E7">
      <w:rPr>
        <w:b/>
        <w:color w:val="000000"/>
      </w:rPr>
      <w:t xml:space="preserve">, </w:t>
    </w:r>
    <w:r>
      <w:rPr>
        <w:b/>
        <w:color w:val="000000"/>
      </w:rPr>
      <w:t>2016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14CA0"/>
    <w:rsid w:val="001548B9"/>
    <w:rsid w:val="001C5078"/>
    <w:rsid w:val="001E05EB"/>
    <w:rsid w:val="003470D2"/>
    <w:rsid w:val="00412A55"/>
    <w:rsid w:val="00442E2F"/>
    <w:rsid w:val="004440E7"/>
    <w:rsid w:val="004944DB"/>
    <w:rsid w:val="00641BCC"/>
    <w:rsid w:val="00653292"/>
    <w:rsid w:val="006604E6"/>
    <w:rsid w:val="00791743"/>
    <w:rsid w:val="007F1B6D"/>
    <w:rsid w:val="00820AB3"/>
    <w:rsid w:val="00840183"/>
    <w:rsid w:val="00906C59"/>
    <w:rsid w:val="00940904"/>
    <w:rsid w:val="009767DE"/>
    <w:rsid w:val="00AA1246"/>
    <w:rsid w:val="00BC5058"/>
    <w:rsid w:val="00BD7C64"/>
    <w:rsid w:val="00BE3BE0"/>
    <w:rsid w:val="00C52F35"/>
    <w:rsid w:val="00C762F4"/>
    <w:rsid w:val="00CB2464"/>
    <w:rsid w:val="00CF68AC"/>
    <w:rsid w:val="00D03356"/>
    <w:rsid w:val="00D13CC9"/>
    <w:rsid w:val="00DD1645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5</cp:revision>
  <dcterms:created xsi:type="dcterms:W3CDTF">2024-10-09T20:55:00Z</dcterms:created>
  <dcterms:modified xsi:type="dcterms:W3CDTF">2024-10-15T19:31:00Z</dcterms:modified>
</cp:coreProperties>
</file>